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B4552D">
        <w:tc>
          <w:tcPr>
            <w:tcW w:w="6487" w:type="dxa"/>
          </w:tcPr>
          <w:p w:rsidR="00B4552D" w:rsidRDefault="00EA55D7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ТЗ.0040/0</w:t>
            </w:r>
          </w:p>
        </w:tc>
        <w:tc>
          <w:tcPr>
            <w:tcW w:w="3418" w:type="dxa"/>
          </w:tcPr>
          <w:p w:rsidR="00B4552D" w:rsidRDefault="00EA55D7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B4552D" w:rsidRDefault="00EA55D7">
            <w:pPr>
              <w:tabs>
                <w:tab w:val="left" w:pos="6804"/>
              </w:tabs>
              <w:spacing w:after="0" w:line="240" w:lineRule="auto"/>
              <w:ind w:right="-92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 генерального директора по техническим   вопросам – главный инженер</w:t>
            </w:r>
          </w:p>
          <w:p w:rsidR="00B4552D" w:rsidRDefault="00EA55D7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B4552D" w:rsidRDefault="00EA55D7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2026 г.</w:t>
            </w:r>
          </w:p>
          <w:p w:rsidR="00B4552D" w:rsidRDefault="00B4552D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B4552D" w:rsidRDefault="00B4552D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B4552D" w:rsidRDefault="00EA55D7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B4552D" w:rsidRDefault="00EA55D7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>оборудования, инструмента для монтажа волоконно-оптического кабеля</w:t>
      </w:r>
    </w:p>
    <w:p w:rsidR="00B4552D" w:rsidRDefault="00EA55D7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B4552D" w:rsidRDefault="00EA55D7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«Россети Сибирь Тываэнерго»</w:t>
      </w:r>
    </w:p>
    <w:p w:rsidR="00B4552D" w:rsidRDefault="00EA55D7">
      <w:pPr>
        <w:spacing w:after="0" w:line="240" w:lineRule="auto"/>
        <w:ind w:left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Поставка диагностического и измерительного оборудования, приборов РЗА.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>Поставка оборудования, инструмента для монтажа волоконно-оптического кабеля</w:t>
      </w:r>
    </w:p>
    <w:p w:rsidR="00B4552D" w:rsidRDefault="00B4552D">
      <w:pPr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4552D" w:rsidRDefault="00EA55D7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B4552D" w:rsidRDefault="00EA55D7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B4552D" w:rsidRDefault="00EA55D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Срок поставки: в течении 60 календарных дней после заключения договора. </w:t>
      </w:r>
    </w:p>
    <w:p w:rsidR="00B4552D" w:rsidRDefault="00B4552D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4552D" w:rsidRDefault="00EA55D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B4552D" w:rsidRDefault="00EA55D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3.2. </w:t>
      </w: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 (ЗИП),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B4552D" w:rsidRDefault="00B4552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B4552D" w:rsidRDefault="00EA55D7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4.3. Продукция должна иметь сертификаты/декларации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Наличие сервисного центра предприятия-производителя в РФ.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заданию. 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4.9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B4552D" w:rsidRDefault="00B4552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всем видам продукции </w:t>
      </w:r>
      <w:r w:rsidR="0041394B">
        <w:rPr>
          <w:rFonts w:ascii="Times New Roman" w:eastAsia="Times New Roman" w:hAnsi="Times New Roman"/>
          <w:bCs/>
          <w:sz w:val="26"/>
          <w:szCs w:val="26"/>
          <w:lang w:eastAsia="ru-RU"/>
        </w:rPr>
        <w:t>поставщик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</w:t>
      </w:r>
      <w:r w:rsidR="00A84A6F">
        <w:rPr>
          <w:rFonts w:ascii="Times New Roman" w:eastAsia="Times New Roman" w:hAnsi="Times New Roman"/>
          <w:bCs/>
          <w:sz w:val="26"/>
          <w:szCs w:val="26"/>
          <w:lang w:eastAsia="ru-RU"/>
        </w:rPr>
        <w:t>2006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B4552D" w:rsidRDefault="00B4552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3 лет. Время начала исчисления гарантийного срока – с момента ввода оборудования и материалов в эксплуатацию.</w:t>
      </w:r>
      <w:bookmarkStart w:id="0" w:name="_GoBack"/>
      <w:bookmarkEnd w:id="0"/>
    </w:p>
    <w:p w:rsidR="00B4552D" w:rsidRDefault="004139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Поставщик</w:t>
      </w:r>
      <w:r w:rsidR="00EA55D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</w:t>
      </w:r>
      <w:r w:rsidR="00A84A6F">
        <w:rPr>
          <w:rFonts w:ascii="Times New Roman" w:eastAsia="Times New Roman" w:hAnsi="Times New Roman"/>
          <w:bCs/>
          <w:sz w:val="26"/>
          <w:szCs w:val="26"/>
          <w:lang w:eastAsia="ru-RU"/>
        </w:rPr>
        <w:t>поставщик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B4552D" w:rsidRDefault="00B4552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4552D" w:rsidRDefault="00EA5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– внешний осмотр тары и упаковки: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4552D" w:rsidRDefault="00EA55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B4552D" w:rsidRDefault="00B4552D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B4552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B4552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B4552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B4552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B4552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B4552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B4552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B4552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B4552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52D" w:rsidRDefault="00B4552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52D" w:rsidRDefault="00EA55D7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B4552D" w:rsidRDefault="00B4552D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B4552D" w:rsidRDefault="00B4552D">
      <w:pPr>
        <w:spacing w:after="0" w:line="240" w:lineRule="auto"/>
        <w:jc w:val="right"/>
        <w:rPr>
          <w:rFonts w:ascii="Times New Roman" w:hAnsi="Times New Roman"/>
          <w:sz w:val="24"/>
        </w:rPr>
        <w:sectPr w:rsidR="00B4552D">
          <w:footerReference w:type="default" r:id="rId8"/>
          <w:pgSz w:w="12240" w:h="15840"/>
          <w:pgMar w:top="567" w:right="709" w:bottom="567" w:left="1276" w:header="720" w:footer="720" w:gutter="0"/>
          <w:cols w:space="720"/>
          <w:docGrid w:linePitch="360"/>
        </w:sectPr>
      </w:pPr>
    </w:p>
    <w:p w:rsidR="00B4552D" w:rsidRDefault="00EA55D7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1</w:t>
      </w:r>
    </w:p>
    <w:p w:rsidR="00B4552D" w:rsidRDefault="00EA55D7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B4552D" w:rsidRDefault="00B4552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f2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5236"/>
        <w:gridCol w:w="5235"/>
      </w:tblGrid>
      <w:tr w:rsidR="00B4552D">
        <w:tc>
          <w:tcPr>
            <w:tcW w:w="5236" w:type="dxa"/>
          </w:tcPr>
          <w:p w:rsidR="00B4552D" w:rsidRDefault="00B455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235" w:type="dxa"/>
          </w:tcPr>
          <w:p w:rsidR="00B4552D" w:rsidRDefault="00B455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B4552D" w:rsidRDefault="00EA55D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Характеристики и требования к </w:t>
      </w:r>
      <w:r>
        <w:rPr>
          <w:rFonts w:ascii="Times New Roman" w:hAnsi="Times New Roman"/>
          <w:b/>
          <w:bCs/>
          <w:sz w:val="24"/>
          <w:szCs w:val="24"/>
        </w:rPr>
        <w:t>оптическому тестеру EXFO FOT-302X-23BL- FOA-22-EI-EUI-89 (SМ1310/1550 нм, от +26 до -50дБм;) FC адаптер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2249"/>
        <w:gridCol w:w="2386"/>
        <w:gridCol w:w="2409"/>
        <w:gridCol w:w="2524"/>
      </w:tblGrid>
      <w:tr w:rsidR="00B4552D">
        <w:trPr>
          <w:gridAfter w:val="3"/>
          <w:wAfter w:w="7319" w:type="dxa"/>
          <w:trHeight w:val="197"/>
        </w:trPr>
        <w:tc>
          <w:tcPr>
            <w:tcW w:w="3001" w:type="dxa"/>
            <w:gridSpan w:val="2"/>
          </w:tcPr>
          <w:p w:rsidR="00B4552D" w:rsidRDefault="00B455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blHeader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характеристики</w:t>
            </w:r>
          </w:p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</w:t>
            </w:r>
          </w:p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(установленное значение параметра)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 закупочных процедур)</w:t>
            </w: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Производитель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Заводской тип (марка)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EXFO FOT-302X-23BL- FOA-22-EI-EUI-89 (SМ1310/1550 нм, от +26 до -50дБм;) FC адаптер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Количество, шт.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Технические данные: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Центральная длина волны (нм)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1310/1550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детектора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GeX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Диапазон мощностей (дБм)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26 до -50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398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Отображаемый диапазон (дБм)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 -50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калиброванных длин волн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Погрешность мощности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± 5 % ± 10 нВт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(дБ)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0.01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Автоматическая установка нуля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прогрева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дБ/дБм/Вт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Автоматическое определение длины волны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Частота обновления экрана (Гц)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Обнаружение модуляции (Гц)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270, 1 к, 2 к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работы от батарей(часы) (типично)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Рекомендуемый интервал калибровки (лет)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Спектральныя ширина (нм)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Выходная мощность (дБм)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 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52D" w:rsidRDefault="00EA55D7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Стабильность мощности (дБ) 8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0,01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Рабочие условия применения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41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рабочих температур, °С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- 10 до + 50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41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 хранения, ºС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40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41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 прибора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батарейки АА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непрерывной работы от батарей, ч, не менее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3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  <w:trHeight w:val="28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 х 100 х 55 мм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52D" w:rsidTr="00DE0C34">
        <w:trPr>
          <w:cantSplit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EA55D7">
            <w:pPr>
              <w:pStyle w:val="afc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Комплект поставки: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Тестер оптический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FOT-302X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Батарея АА 3 шт,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Волоконно-оптический адаптер коннекторов (FС),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 питания,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ремешок для руки,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спиртовые чистящие салфетки,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сумка для транспортирования прибора,</w:t>
            </w:r>
          </w:p>
          <w:p w:rsidR="00B4552D" w:rsidRDefault="00EA55D7">
            <w:pPr>
              <w:pStyle w:val="afc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документация: инструкция пользователя</w:t>
            </w:r>
            <w:bookmarkStart w:id="1" w:name="undefined"/>
            <w:bookmarkEnd w:id="1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552D" w:rsidRDefault="00EA55D7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2D" w:rsidRDefault="00B4552D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552D" w:rsidRDefault="00B4552D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B4552D" w:rsidRDefault="00B4552D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sectPr w:rsidR="00B4552D">
      <w:pgSz w:w="12240" w:h="15840"/>
      <w:pgMar w:top="567" w:right="709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52D" w:rsidRDefault="00EA55D7">
      <w:pPr>
        <w:spacing w:after="0" w:line="240" w:lineRule="auto"/>
      </w:pPr>
      <w:r>
        <w:separator/>
      </w:r>
    </w:p>
  </w:endnote>
  <w:endnote w:type="continuationSeparator" w:id="0">
    <w:p w:rsidR="00B4552D" w:rsidRDefault="00EA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52D" w:rsidRDefault="00EA55D7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4A6F">
      <w:rPr>
        <w:noProof/>
      </w:rPr>
      <w:t>1</w:t>
    </w:r>
    <w:r>
      <w:fldChar w:fldCharType="end"/>
    </w:r>
  </w:p>
  <w:p w:rsidR="00B4552D" w:rsidRDefault="00B4552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52D" w:rsidRDefault="00EA55D7">
      <w:pPr>
        <w:spacing w:after="0" w:line="240" w:lineRule="auto"/>
      </w:pPr>
      <w:r>
        <w:separator/>
      </w:r>
    </w:p>
  </w:footnote>
  <w:footnote w:type="continuationSeparator" w:id="0">
    <w:p w:rsidR="00B4552D" w:rsidRDefault="00EA5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6D15"/>
    <w:multiLevelType w:val="hybridMultilevel"/>
    <w:tmpl w:val="06F422A4"/>
    <w:lvl w:ilvl="0" w:tplc="3E92C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DAD2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7CAC9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3CEEE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55EE03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5EE20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56A77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588C8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23E8F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7540F"/>
    <w:multiLevelType w:val="multilevel"/>
    <w:tmpl w:val="002E5A1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14122B3"/>
    <w:multiLevelType w:val="hybridMultilevel"/>
    <w:tmpl w:val="C05895BC"/>
    <w:lvl w:ilvl="0" w:tplc="D2EE84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B6A1F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9C94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6BA31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230D6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0C099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34C3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50AE1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687F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2E5D5C"/>
    <w:multiLevelType w:val="multilevel"/>
    <w:tmpl w:val="BA2CC01C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1A002AF3"/>
    <w:multiLevelType w:val="hybridMultilevel"/>
    <w:tmpl w:val="AE207BC0"/>
    <w:lvl w:ilvl="0" w:tplc="02F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D857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5A03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2E63E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94095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0746B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94613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D5697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03CAF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15152F"/>
    <w:multiLevelType w:val="multilevel"/>
    <w:tmpl w:val="96583E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34694EAC"/>
    <w:multiLevelType w:val="hybridMultilevel"/>
    <w:tmpl w:val="DB109412"/>
    <w:lvl w:ilvl="0" w:tplc="1B0883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A44EE88A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AAE80436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E4F2AF66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4E52149E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529A3A8C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63FE79F8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7AE664EA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5C04F34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4B582BEA"/>
    <w:multiLevelType w:val="hybridMultilevel"/>
    <w:tmpl w:val="C3B479A2"/>
    <w:lvl w:ilvl="0" w:tplc="D8BEAA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44062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081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3085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C06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1AFA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F4EC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107B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A80F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506A4"/>
    <w:multiLevelType w:val="hybridMultilevel"/>
    <w:tmpl w:val="F6D28B20"/>
    <w:lvl w:ilvl="0" w:tplc="ED903F0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E9202A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841F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B615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6A62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D2A3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880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CE12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7C30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662406"/>
    <w:multiLevelType w:val="multilevel"/>
    <w:tmpl w:val="B080B70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6ABE4A90"/>
    <w:multiLevelType w:val="hybridMultilevel"/>
    <w:tmpl w:val="95066ABE"/>
    <w:lvl w:ilvl="0" w:tplc="6346CA98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A0BA7B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78D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D460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A1C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588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E4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248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9A4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A595D"/>
    <w:multiLevelType w:val="multilevel"/>
    <w:tmpl w:val="7D9E8DC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721311BC"/>
    <w:multiLevelType w:val="multilevel"/>
    <w:tmpl w:val="20F0F5F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 w15:restartNumberingAfterBreak="0">
    <w:nsid w:val="723B1850"/>
    <w:multiLevelType w:val="hybridMultilevel"/>
    <w:tmpl w:val="CED07894"/>
    <w:lvl w:ilvl="0" w:tplc="257C63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BE1D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AA18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82E8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840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C5245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AE11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008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8EFA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475FA"/>
    <w:multiLevelType w:val="hybridMultilevel"/>
    <w:tmpl w:val="9A8A37C6"/>
    <w:lvl w:ilvl="0" w:tplc="F3324CCA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516AE93E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8E6EBC0C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8A0EA2BA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7C2C542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FCCF5C4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2A0744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2D00A9C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7C847722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F7207A9"/>
    <w:multiLevelType w:val="hybridMultilevel"/>
    <w:tmpl w:val="2416BCFC"/>
    <w:lvl w:ilvl="0" w:tplc="B0B2253E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FEA23EAA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730E3AA8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A0F2D7DA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4FEC61F8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E5FC7E8C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30A827A2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F3A00A88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77880852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8"/>
  </w:num>
  <w:num w:numId="5">
    <w:abstractNumId w:val="7"/>
  </w:num>
  <w:num w:numId="6">
    <w:abstractNumId w:val="15"/>
  </w:num>
  <w:num w:numId="7">
    <w:abstractNumId w:val="14"/>
  </w:num>
  <w:num w:numId="8">
    <w:abstractNumId w:val="6"/>
  </w:num>
  <w:num w:numId="9">
    <w:abstractNumId w:val="10"/>
  </w:num>
  <w:num w:numId="10">
    <w:abstractNumId w:val="1"/>
  </w:num>
  <w:num w:numId="11">
    <w:abstractNumId w:val="11"/>
  </w:num>
  <w:num w:numId="12">
    <w:abstractNumId w:val="9"/>
  </w:num>
  <w:num w:numId="13">
    <w:abstractNumId w:val="5"/>
  </w:num>
  <w:num w:numId="14">
    <w:abstractNumId w:val="4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52D"/>
    <w:rsid w:val="0041394B"/>
    <w:rsid w:val="00A84A6F"/>
    <w:rsid w:val="00B4552D"/>
    <w:rsid w:val="00DE0C34"/>
    <w:rsid w:val="00EA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EFFD5"/>
  <w15:docId w15:val="{2758FFF8-0347-4BD1-8594-0CB8C798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table" w:styleId="a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4">
    <w:name w:val="Основной текст с отступом Знак"/>
    <w:link w:val="af3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7">
    <w:name w:val="header"/>
    <w:basedOn w:val="a"/>
    <w:link w:val="a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semiHidden/>
    <w:rPr>
      <w:sz w:val="22"/>
      <w:szCs w:val="22"/>
      <w:lang w:eastAsia="en-US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No Spacing"/>
    <w:link w:val="afd"/>
    <w:uiPriority w:val="1"/>
    <w:qFormat/>
    <w:rPr>
      <w:sz w:val="22"/>
      <w:szCs w:val="22"/>
      <w:lang w:eastAsia="en-US"/>
    </w:rPr>
  </w:style>
  <w:style w:type="character" w:customStyle="1" w:styleId="afd">
    <w:name w:val="Без интервала Знак"/>
    <w:link w:val="afc"/>
    <w:uiPriority w:val="1"/>
    <w:rPr>
      <w:sz w:val="22"/>
      <w:szCs w:val="22"/>
      <w:lang w:eastAsia="en-US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b/>
      <w:bCs/>
      <w:lang w:eastAsia="en-US"/>
    </w:rPr>
  </w:style>
  <w:style w:type="paragraph" w:styleId="aff3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aff4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182A3-EB7B-4908-A1DB-188C5472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1195</Words>
  <Characters>6813</Characters>
  <Application>Microsoft Office Word</Application>
  <DocSecurity>0</DocSecurity>
  <Lines>56</Lines>
  <Paragraphs>15</Paragraphs>
  <ScaleCrop>false</ScaleCrop>
  <Company>МРСК Сибири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125</cp:revision>
  <dcterms:created xsi:type="dcterms:W3CDTF">2022-08-24T10:44:00Z</dcterms:created>
  <dcterms:modified xsi:type="dcterms:W3CDTF">2026-04-13T07:26:00Z</dcterms:modified>
</cp:coreProperties>
</file>